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9" w:rsidRDefault="00F96403">
      <w:pPr>
        <w:rPr>
          <w:sz w:val="28"/>
          <w:szCs w:val="28"/>
        </w:rPr>
      </w:pPr>
      <w:r w:rsidRPr="00F96403">
        <w:rPr>
          <w:sz w:val="28"/>
          <w:szCs w:val="28"/>
        </w:rPr>
        <w:t>Об утверждении Правил оказания паллиативной помощи и сестринского ухода</w:t>
      </w:r>
    </w:p>
    <w:p w:rsidR="00F96403" w:rsidRDefault="00F96403">
      <w:r>
        <w:t>Приказ Министра здравоохранения и социального развития Республики Казахстан от 27 марта 2015 года № 168. Зарегистрирован в Министерстве юстиции Республики Казахстан 27 апреля 2015 года № 10803</w:t>
      </w:r>
    </w:p>
    <w:p w:rsidR="00F96403" w:rsidRPr="00F96403" w:rsidRDefault="00F96403" w:rsidP="00F96403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proofErr w:type="gram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 соответствии с подпунктом 99) </w:t>
      </w:r>
      <w:hyperlink r:id="rId5" w:anchor="z198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пункта 1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статьи 7, </w:t>
      </w:r>
      <w:hyperlink r:id="rId6" w:anchor="z757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пункта 3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статьи 53 Кодекса Республики Казахстан от 18 сентября 2009 года «О здоровье народа и системе здравоохранения» </w:t>
      </w:r>
      <w:r w:rsidRPr="00F96403">
        <w:rPr>
          <w:rFonts w:ascii="Arial" w:eastAsia="Times New Roman" w:hAnsi="Arial" w:cs="Arial"/>
          <w:b/>
          <w:bCs/>
          <w:color w:val="666666"/>
          <w:spacing w:val="2"/>
          <w:sz w:val="20"/>
          <w:szCs w:val="20"/>
          <w:lang w:eastAsia="ru-RU"/>
        </w:rPr>
        <w:t>ПРИКАЗЫВАЮ: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</w:t>
      </w:r>
      <w:proofErr w:type="gram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Утвердить прилагаемые </w:t>
      </w:r>
      <w:hyperlink r:id="rId7" w:anchor="z10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правила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оказания паллиативной помощи и сестринского ухода.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2. </w:t>
      </w:r>
      <w:proofErr w:type="gram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</w:t>
      </w:r>
      <w:proofErr w:type="spell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Әділет</w:t>
      </w:r>
      <w:proofErr w:type="spell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»;</w:t>
      </w:r>
      <w:proofErr w:type="gram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размещение настоящего приказа на </w:t>
      </w:r>
      <w:proofErr w:type="spell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интернет-ресурсе</w:t>
      </w:r>
      <w:proofErr w:type="spell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Министерства здравоохранения и социального развития Республики Казахстан.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5" w:name="z7"/>
      <w:bookmarkEnd w:id="5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3. Контроль за исполнением настоящего приказа возложить на </w:t>
      </w:r>
      <w:proofErr w:type="gram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вице-министра</w:t>
      </w:r>
      <w:proofErr w:type="gram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здравоохранения и социального развития Республики Казахстан Цой А.В.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6" w:name="z8"/>
      <w:bookmarkEnd w:id="6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F96403" w:rsidRPr="00F96403" w:rsidRDefault="00F96403" w:rsidP="00F96403">
      <w:pPr>
        <w:spacing w:after="36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F96403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 xml:space="preserve">      Министр                                    Т. </w:t>
      </w:r>
      <w:proofErr w:type="spellStart"/>
      <w:r w:rsidRPr="00F96403">
        <w:rPr>
          <w:rFonts w:ascii="Arial" w:eastAsia="Times New Roman" w:hAnsi="Arial" w:cs="Arial"/>
          <w:i/>
          <w:iCs/>
          <w:color w:val="666666"/>
          <w:spacing w:val="2"/>
          <w:sz w:val="20"/>
          <w:szCs w:val="20"/>
          <w:lang w:eastAsia="ru-RU"/>
        </w:rPr>
        <w:t>Дуйсенова</w:t>
      </w:r>
      <w:proofErr w:type="spellEnd"/>
    </w:p>
    <w:p w:rsidR="00F96403" w:rsidRPr="00F96403" w:rsidRDefault="00F96403" w:rsidP="00F96403">
      <w:pPr>
        <w:spacing w:after="360" w:line="285" w:lineRule="atLeast"/>
        <w:jc w:val="righ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Утверждены приказом   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Министра здравоохранения 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и социального развития  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Республики Казахстан   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от 27 марта 2015 года № 168</w:t>
      </w:r>
    </w:p>
    <w:p w:rsidR="00F96403" w:rsidRPr="00F96403" w:rsidRDefault="00F96403" w:rsidP="00F96403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F9640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Правила оказания</w:t>
      </w:r>
      <w:r w:rsidRPr="00F96403">
        <w:rPr>
          <w:rFonts w:ascii="Arial" w:eastAsia="Times New Roman" w:hAnsi="Arial" w:cs="Arial"/>
          <w:color w:val="444444"/>
          <w:sz w:val="32"/>
          <w:szCs w:val="32"/>
          <w:lang w:eastAsia="ru-RU"/>
        </w:rPr>
        <w:br/>
        <w:t>паллиативной помощи и сестринского ухода</w:t>
      </w:r>
    </w:p>
    <w:p w:rsidR="00F96403" w:rsidRPr="00F96403" w:rsidRDefault="00F96403" w:rsidP="00F96403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F9640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1. Общие положения </w:t>
      </w:r>
    </w:p>
    <w:p w:rsidR="00F96403" w:rsidRPr="00F96403" w:rsidRDefault="00F96403" w:rsidP="00F96403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1. Настоящие Правила оказания паллиативной помощи и сестринского ухода (далее – Правила) разработаны в соответствии с </w:t>
      </w:r>
      <w:hyperlink r:id="rId8" w:anchor="z757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пунктом 3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статьи 53 Кодекса Республики Казахстан от 18 сентября 2009 года «О здоровье народа и системе здравоохранения» (далее - Кодекс) и определяют порядок оказания паллиативной помощи и сестринского ухода медицинскими организациями.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7" w:name="z13"/>
      <w:bookmarkEnd w:id="7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8" w:name="z31"/>
      <w:bookmarkEnd w:id="8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1) </w:t>
      </w:r>
      <w:hyperlink r:id="rId9" w:anchor="z8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портал Бюро госпитализации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  </w:t>
      </w:r>
      <w:hyperlink r:id="rId10" w:anchor="z6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гарантированного объема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бесплатной медицинской помощи;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9" w:name="z32"/>
      <w:bookmarkEnd w:id="9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2) сестринский уход – направление медицинской и социальной деятельности, по оказанию психологической и социальной помощи и бытовому уходу лицам с тяжелыми заболеваниями, подтвержденное медицинским заключением, выданной организацией здравоохранения;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0" w:name="z33"/>
      <w:bookmarkEnd w:id="10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3) паллиативная помощь – направление медицинской и социальной деятельности, целью которого является улучшение качества жизни и общего состояния пациентов с неизлечимыми заболеваниями в 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терминальной (конечной) стадии, подтвержденное медицинским заключением, выданным организацией здравоохранения;</w:t>
      </w:r>
      <w:proofErr w:type="gram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1" w:name="z34"/>
      <w:bookmarkEnd w:id="11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4) </w:t>
      </w:r>
      <w:hyperlink r:id="rId11" w:anchor="z5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стационарная помощь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– форма предоставления квалифицированной, специализированной и высокоспециализированной медицинской помощи с круглосуточным медицинским наблюдением;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2" w:name="z35"/>
      <w:bookmarkEnd w:id="12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5) </w:t>
      </w:r>
      <w:proofErr w:type="spell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fldChar w:fldCharType="begin"/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instrText xml:space="preserve"> HYPERLINK "http://adilet.zan.kz/rus/docs/P1100001472" \l "z5" </w:instrTex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fldChar w:fldCharType="separate"/>
      </w:r>
      <w:r w:rsidRPr="00F96403">
        <w:rPr>
          <w:rFonts w:ascii="Arial" w:eastAsia="Times New Roman" w:hAnsi="Arial" w:cs="Arial"/>
          <w:color w:val="9A1616"/>
          <w:spacing w:val="2"/>
          <w:sz w:val="20"/>
          <w:szCs w:val="20"/>
          <w:u w:val="single"/>
          <w:lang w:eastAsia="ru-RU"/>
        </w:rPr>
        <w:t>стационарозамещающая</w:t>
      </w:r>
      <w:proofErr w:type="spellEnd"/>
      <w:r w:rsidRPr="00F96403">
        <w:rPr>
          <w:rFonts w:ascii="Arial" w:eastAsia="Times New Roman" w:hAnsi="Arial" w:cs="Arial"/>
          <w:color w:val="9A1616"/>
          <w:spacing w:val="2"/>
          <w:sz w:val="20"/>
          <w:szCs w:val="20"/>
          <w:u w:val="single"/>
          <w:lang w:eastAsia="ru-RU"/>
        </w:rPr>
        <w:t xml:space="preserve"> помощь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fldChar w:fldCharType="end"/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– форма предоставления доврачебной и квалифицированной и специализированной медицинской помощи с медицинским наблюдением в течение дня;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3" w:name="z36"/>
      <w:bookmarkEnd w:id="13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6) хоспис на дому – оказание паллиативной помощи и сестринского ухода на дому в виде квалифицированной помощи </w:t>
      </w:r>
      <w:proofErr w:type="spell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мультдисциплинарной</w:t>
      </w:r>
      <w:proofErr w:type="spell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командой продолжительностью от четырех до восьми часов в течение дня;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4" w:name="z37"/>
      <w:bookmarkEnd w:id="14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7) хоспис – это медицинская (</w:t>
      </w:r>
      <w:proofErr w:type="gram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медико-социальная</w:t>
      </w:r>
      <w:proofErr w:type="gram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) организация, оказывающая паллиативную помощь (медицинскую, психосоциальную и духовную) в условиях стационара, неизлечимо больным пациентам и их родственникам;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5" w:name="z14"/>
      <w:bookmarkEnd w:id="15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3. Паллиативная помощь и сестринский уход оказываются категориям населения в соответствии с </w:t>
      </w:r>
      <w:hyperlink r:id="rId12" w:anchor="z5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перечнем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, утвержденным приказом Министра здравоохранения и социального развития Республики Казахстан от 25 февраля 2015 года № 96 «Об утверждении перечня категорий населения, которым оказывается паллиативная помощь и сестринский уход» (зарегистрирован в Реестре государственной регистрации нормативных правовых актов за № 10576).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6" w:name="z15"/>
      <w:bookmarkEnd w:id="16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4. </w:t>
      </w:r>
      <w:proofErr w:type="gram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Услуги по оказанию паллиативной помощи и сестринского ухода, не входящие в </w:t>
      </w:r>
      <w:hyperlink r:id="rId13" w:anchor="z6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перечень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гарантированного объема бесплатной медицинской помощи (далее – ГОБМП), оказываются </w:t>
      </w:r>
      <w:hyperlink r:id="rId14" w:anchor="z2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на платной основе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в соответствии подпунктом 87) </w:t>
      </w:r>
      <w:hyperlink r:id="rId15" w:anchor="z198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пункта 1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статьи 7 Кодекса. 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7" w:name="z16"/>
      <w:bookmarkEnd w:id="17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5.</w:t>
      </w:r>
      <w:proofErr w:type="gram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Показаниями для госпитализации больных в организации паллиативной помощи и сестринского ухода являются: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1) необходимость подбора поддерживающей, обезболивающей терапии для последующего перевода больного на лечение в амбулаторных условиях;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 xml:space="preserve">      2) наличие социально-психологических показаний (состояние депрессии, реактивного состояния или конфликтной ситуации в семье, отсутствие бытовых условий для ухода за больным). 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8" w:name="z17"/>
      <w:bookmarkEnd w:id="18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6. Паллиативная помощь и сестринский уход больным оказываются в форме стационарной и </w:t>
      </w:r>
      <w:proofErr w:type="spell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стационарозамещающей</w:t>
      </w:r>
      <w:proofErr w:type="spell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помощи.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19" w:name="z18"/>
      <w:bookmarkEnd w:id="19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7. Госпитализация пациента в стационар в рамках ГОБМП осуществляется: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1) в плановом порядке по направлению специалистов первичной медико-санитарной помощи (далее – ПМСП) или профильного специалиста медицинской организации через портал с информированием пациента или его законного представителя о дате госпитализации в стационар;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2) по экстренным показаниям вне зависимости от наличия направления.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0" w:name="z19"/>
      <w:bookmarkEnd w:id="20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8. </w:t>
      </w:r>
      <w:proofErr w:type="gram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 лечении пациента: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1) в дневном стационаре заполняется карта больного дневного стационара по </w:t>
      </w:r>
      <w:hyperlink r:id="rId16" w:anchor="z0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форме № 003-3/у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, утвержденной приказом </w:t>
      </w:r>
      <w:proofErr w:type="spell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и.о</w:t>
      </w:r>
      <w:proofErr w:type="spell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. Министра здравоохранения Республики Казахстан от 23 ноября 2010 года № 907 «Об утверждении форм первичной медицинской документации организации здравоохранения» (зарегистрирован в Реестре государственной регистрации нормативных правовых актов за № 6697) (далее – Приказ № 907);</w:t>
      </w:r>
      <w:proofErr w:type="gram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2) в стационаре на дому заполняется карта больного стационара на дому по </w:t>
      </w:r>
      <w:hyperlink r:id="rId17" w:anchor="z308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форме № 003-2/у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, утвержденной Приказом № 907.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1" w:name="z20"/>
      <w:bookmarkEnd w:id="21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9. Сведения о пациенте регистрируются в первичной учетной медицинской документации в: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1) журнале учета больных дневного стационара (поликлиники) по </w:t>
      </w:r>
      <w:hyperlink r:id="rId18" w:anchor="z194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форме № 001-1/у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, утвержденной Приказом № 907;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2) журнале учета больных стационара на дому по </w:t>
      </w:r>
      <w:hyperlink r:id="rId19" w:anchor="z303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форме № 001-2/у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, утвержденной Приказом № 907.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При ухудшении состояния больного, находящегося на дому и необходимости его круглосуточного наблюдения, госпитализация в стационар осуществляется незамедлительно.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2" w:name="z21"/>
      <w:bookmarkEnd w:id="22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lastRenderedPageBreak/>
        <w:t>      10. Длительность лечения с момента поступления пациента составляет: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1) в дневном стационаре не менее 8 рабочих дней;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  <w:t>      2) в стационаре на дому не менее 8 рабочих дней.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3" w:name="z22"/>
      <w:bookmarkEnd w:id="23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11. При выписке пациента, получившего </w:t>
      </w:r>
      <w:proofErr w:type="spell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стационарозамещающую</w:t>
      </w:r>
      <w:proofErr w:type="spell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помощь, заполняется статистическая карта по </w:t>
      </w:r>
      <w:hyperlink r:id="rId20" w:anchor="z390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форме № 066-4/у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, утвержденной Приказом № 907. 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4" w:name="z23"/>
      <w:bookmarkEnd w:id="24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12. </w:t>
      </w:r>
      <w:hyperlink r:id="rId21" w:anchor="z200" w:history="1">
        <w:r w:rsidRPr="00F96403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Выписка</w:t>
        </w:r>
      </w:hyperlink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из медицинской карты больного с необходимыми рекомендациями выдается на руки пациенту или его законному представителю под роспись и передается в организацию ПСМП по месту прикрепления.</w:t>
      </w:r>
    </w:p>
    <w:p w:rsidR="00F96403" w:rsidRPr="00F96403" w:rsidRDefault="00F96403" w:rsidP="00F96403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F9640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2. Оказание паллиативной помощи </w:t>
      </w:r>
    </w:p>
    <w:p w:rsidR="00F96403" w:rsidRPr="00F96403" w:rsidRDefault="00F96403" w:rsidP="00F96403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13. Паллиативная помощь оказывается под руководством врача неизлечимым больным в терминальной (конечной) стадии заболевания в специализированных структурных подразделениях, самостоятельных медицинских организациях (хосписах) или в форме стационара на дому (хоспис на дому).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5" w:name="z26"/>
      <w:bookmarkEnd w:id="25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14. При оказании паллиативной помощи пациенту врач дневного стационара (поликлиники) и хосписа на дому, осуществляет осмотр пациента и проводит корректировку лечения ежедневно.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6" w:name="z27"/>
      <w:bookmarkEnd w:id="26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15. Паллиативная помощь в виде психологической и моральной поддержки осуществляется на ранней стадии любого хронического, </w:t>
      </w:r>
      <w:proofErr w:type="spellStart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инкурабельного</w:t>
      </w:r>
      <w:proofErr w:type="spellEnd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заболевания параллельно с другими видами лечения.</w:t>
      </w:r>
    </w:p>
    <w:p w:rsidR="00F96403" w:rsidRPr="00F96403" w:rsidRDefault="00F96403" w:rsidP="00F96403">
      <w:pPr>
        <w:spacing w:before="225" w:after="135" w:line="390" w:lineRule="atLeast"/>
        <w:outlineLvl w:val="2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F96403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3. Оказание сестринского ухода </w:t>
      </w:r>
    </w:p>
    <w:p w:rsidR="00F96403" w:rsidRPr="00F96403" w:rsidRDefault="00F96403" w:rsidP="00F96403">
      <w:pPr>
        <w:spacing w:after="0" w:line="285" w:lineRule="atLeast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      16. Сестринский уход осуществляется в случаях, не требующих врачебного наблюдения, в специализированных структурных подразделениях, самостоятельных медицинских организациях (организации сестринского ухода) или в форме стационара на дому и содействует развитию оказания социально-психологической помощи тяжелобольным пациентам и их родственникам.</w:t>
      </w:r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br/>
      </w:r>
      <w:bookmarkStart w:id="27" w:name="z30"/>
      <w:bookmarkEnd w:id="27"/>
      <w:r w:rsidRPr="00F9640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      17. При оказании сестринского ухода пациенту средним медицинским работником уход осуществляет ежедневно. </w:t>
      </w:r>
    </w:p>
    <w:p w:rsidR="00F96403" w:rsidRPr="00F96403" w:rsidRDefault="00F96403">
      <w:pPr>
        <w:rPr>
          <w:sz w:val="28"/>
          <w:szCs w:val="28"/>
        </w:rPr>
      </w:pPr>
      <w:bookmarkStart w:id="28" w:name="_GoBack"/>
      <w:bookmarkEnd w:id="28"/>
    </w:p>
    <w:sectPr w:rsidR="00F96403" w:rsidRPr="00F96403" w:rsidSect="00D4257E">
      <w:pgSz w:w="12240" w:h="15840"/>
      <w:pgMar w:top="1134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ED"/>
    <w:rsid w:val="000705ED"/>
    <w:rsid w:val="00557E62"/>
    <w:rsid w:val="0079402A"/>
    <w:rsid w:val="00B4502F"/>
    <w:rsid w:val="00D4257E"/>
    <w:rsid w:val="00F96403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13" Type="http://schemas.openxmlformats.org/officeDocument/2006/relationships/hyperlink" Target="http://adilet.zan.kz/rus/docs/P090002136_" TargetMode="External"/><Relationship Id="rId18" Type="http://schemas.openxmlformats.org/officeDocument/2006/relationships/hyperlink" Target="http://adilet.zan.kz/rus/docs/V10000066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000006697" TargetMode="External"/><Relationship Id="rId7" Type="http://schemas.openxmlformats.org/officeDocument/2006/relationships/hyperlink" Target="http://adilet.zan.kz/rus/docs/V1500010803" TargetMode="External"/><Relationship Id="rId12" Type="http://schemas.openxmlformats.org/officeDocument/2006/relationships/hyperlink" Target="http://adilet.zan.kz/rus/docs/V1500010576" TargetMode="External"/><Relationship Id="rId17" Type="http://schemas.openxmlformats.org/officeDocument/2006/relationships/hyperlink" Target="http://adilet.zan.kz/rus/docs/V100000669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000006697" TargetMode="External"/><Relationship Id="rId20" Type="http://schemas.openxmlformats.org/officeDocument/2006/relationships/hyperlink" Target="http://adilet.zan.kz/rus/docs/V1000006697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K090000193_" TargetMode="External"/><Relationship Id="rId11" Type="http://schemas.openxmlformats.org/officeDocument/2006/relationships/hyperlink" Target="http://adilet.zan.kz/rus/docs/P1100001464" TargetMode="External"/><Relationship Id="rId5" Type="http://schemas.openxmlformats.org/officeDocument/2006/relationships/hyperlink" Target="http://adilet.zan.kz/rus/docs/K090000193_" TargetMode="External"/><Relationship Id="rId15" Type="http://schemas.openxmlformats.org/officeDocument/2006/relationships/hyperlink" Target="http://adilet.zan.kz/rus/docs/K090000193_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P090002136_" TargetMode="External"/><Relationship Id="rId19" Type="http://schemas.openxmlformats.org/officeDocument/2006/relationships/hyperlink" Target="http://adilet.zan.kz/rus/docs/V10000066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00006380_" TargetMode="External"/><Relationship Id="rId14" Type="http://schemas.openxmlformats.org/officeDocument/2006/relationships/hyperlink" Target="http://adilet.zan.kz/rus/docs/P090002299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1398</Words>
  <Characters>7972</Characters>
  <Application>Microsoft Office Word</Application>
  <DocSecurity>0</DocSecurity>
  <Lines>66</Lines>
  <Paragraphs>18</Paragraphs>
  <ScaleCrop>false</ScaleCrop>
  <Company>Home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Psiholog1</dc:creator>
  <cp:keywords/>
  <dc:description/>
  <cp:lastModifiedBy>Psiholog1</cp:lastModifiedBy>
  <cp:revision>2</cp:revision>
  <dcterms:created xsi:type="dcterms:W3CDTF">2015-07-07T10:52:00Z</dcterms:created>
  <dcterms:modified xsi:type="dcterms:W3CDTF">2015-07-07T10:55:00Z</dcterms:modified>
</cp:coreProperties>
</file>