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Постановление Правительства Республики Казахстан от 20 июля 2005 года № 754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О некоторых вопросах реабилитации инвалидов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В соответствии с Законом Республики Казахстан от 13 апреля 2005 года «О социальной защите инвалидов в Республике Казахстан», Правительство Республики Казахстан </w:t>
      </w:r>
      <w:r w:rsidRPr="00570B13">
        <w:rPr>
          <w:b/>
          <w:bCs/>
          <w:color w:val="000000"/>
        </w:rPr>
        <w:t>ПОСТАНОВЛЯЕТ: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1. Утвердить прилагаемые: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Правила обеспечения инвалидов протезно-ортопедической помощью и техническими вспомогательными (компенсаторными) средствами;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Правила обеспечения инвалидов специальными средствами передвижения;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Правила предоставления санаторно-курортного лечения инвалидам и детям-инвалидам;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перечень технических вспомогательных (компенсаторных) средств и специальных средств передвижения, предоставляемых инвалидам.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2. Настоящее постановление вводится в действие со дня его официального опубликования.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4832"/>
      </w:tblGrid>
      <w:tr w:rsidR="00E55DBA" w:rsidRPr="00570B13" w:rsidTr="00581868"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BA" w:rsidRPr="00570B13" w:rsidRDefault="00E55DBA" w:rsidP="00581868">
            <w:pPr>
              <w:jc w:val="both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Премьер-Министр</w:t>
            </w:r>
          </w:p>
          <w:p w:rsidR="00E55DBA" w:rsidRPr="00570B13" w:rsidRDefault="00E55DBA" w:rsidP="00581868">
            <w:pPr>
              <w:jc w:val="both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Республики Казахстан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BA" w:rsidRPr="00570B13" w:rsidRDefault="00E55DBA" w:rsidP="00581868">
            <w:pPr>
              <w:jc w:val="right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 </w:t>
            </w:r>
          </w:p>
          <w:p w:rsidR="00E55DBA" w:rsidRPr="00570B13" w:rsidRDefault="00E55DBA" w:rsidP="00581868">
            <w:pPr>
              <w:jc w:val="right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Д. Ахметов</w:t>
            </w:r>
          </w:p>
        </w:tc>
      </w:tr>
    </w:tbl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right"/>
        <w:rPr>
          <w:color w:val="000000"/>
        </w:rPr>
      </w:pPr>
      <w:bookmarkStart w:id="0" w:name="SUB100"/>
      <w:bookmarkEnd w:id="0"/>
      <w:r w:rsidRPr="00570B13">
        <w:rPr>
          <w:color w:val="000000"/>
        </w:rPr>
        <w:t>Утверждены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постановлением Правительства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Республики Казахстан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от 20 июля 2005 года № 754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Правила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обеспечения инвалидов протезно-ортопедической помощью 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техническими вспомогательными (компенсаторными)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Раздел 1.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Настоящие Правила разработаны в соответствии с Законом Республики Казахстан от 13 апреля 2005 года «О социальной защите инвалидов в Республике Казахстан».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1. Технические вспомогательные (компенсаторные) средства - протезно-ортопедические и </w:t>
      </w:r>
      <w:proofErr w:type="spellStart"/>
      <w:r w:rsidRPr="00570B13">
        <w:rPr>
          <w:color w:val="000000"/>
        </w:rPr>
        <w:t>сурдо-тифлотехнические</w:t>
      </w:r>
      <w:proofErr w:type="spellEnd"/>
      <w:r w:rsidRPr="00570B13">
        <w:rPr>
          <w:color w:val="000000"/>
        </w:rPr>
        <w:t xml:space="preserve"> средства и обязательные гигиенические средства, перечень которых утверждается Правительством Республики Казахстан.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" w:name="SUB200"/>
      <w:bookmarkEnd w:id="1"/>
      <w:r w:rsidRPr="00570B13">
        <w:rPr>
          <w:color w:val="000000"/>
        </w:rPr>
        <w:t xml:space="preserve">2.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 - технические средства для коррекции и компенсации дефектов слуха, в том числе усиливающие средства связи и передачи информации.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" w:name="SUB300"/>
      <w:bookmarkEnd w:id="2"/>
      <w:r w:rsidRPr="00570B13">
        <w:rPr>
          <w:color w:val="000000"/>
        </w:rPr>
        <w:t xml:space="preserve">3.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 - средства, направленные на коррекцию и компенсацию утраченных возможностей инвалидов в результате дефекта зрения.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" w:name="SUB400"/>
      <w:bookmarkEnd w:id="3"/>
      <w:r w:rsidRPr="00570B13">
        <w:rPr>
          <w:color w:val="000000"/>
        </w:rPr>
        <w:t>4. Протезно-ортопедические средства -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" w:name="SUB500"/>
      <w:bookmarkEnd w:id="4"/>
      <w:r w:rsidRPr="00570B13">
        <w:rPr>
          <w:color w:val="000000"/>
        </w:rPr>
        <w:t>5. Протезно-ортопедическая помощь - специализированный вид медико-технической помощи по обеспечению инвалидов протезно-ортопедическими средствами и обучение пользованию ими.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" w:name="SUB600"/>
      <w:bookmarkEnd w:id="5"/>
      <w:r w:rsidRPr="00570B13">
        <w:rPr>
          <w:color w:val="000000"/>
        </w:rPr>
        <w:t>6. Обязательные гигиенические средства - средства, предназначенные для отправления естественных физиологических нужд и потребностей.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" w:name="SUB700"/>
      <w:bookmarkEnd w:id="6"/>
      <w:r w:rsidRPr="00570B13">
        <w:rPr>
          <w:color w:val="000000"/>
        </w:rPr>
        <w:t xml:space="preserve">7. Инвалиды от трудового увечья или профессионального заболевания, полученного по вине работодателя, обеспечиваются протезно-ортопедической помощью,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тифлотехническими</w:t>
      </w:r>
      <w:proofErr w:type="spellEnd"/>
      <w:r w:rsidRPr="00570B13">
        <w:rPr>
          <w:color w:val="000000"/>
        </w:rPr>
        <w:t xml:space="preserve"> средствами, обязательными гигиеническими средствами согласно индивидуальной программе реабилитации инвалида за счет средств работодателя в соответствии с законодательством Республики Казахстан.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" w:name="SUB800"/>
      <w:bookmarkEnd w:id="7"/>
      <w:r w:rsidRPr="00570B13">
        <w:rPr>
          <w:color w:val="000000"/>
        </w:rPr>
        <w:t xml:space="preserve">8. В случае прекращения деятельности работодателя - индивидуального предпринимателя или ликвидации юридического лица, протезно-ортопедическая помощь,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средства, обязательные гигиенические средства инвалидам, получившим трудовое увечье или профессиональное заболевание по вине работодателя, предоставляются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8" w:name="SUB900"/>
      <w:bookmarkEnd w:id="8"/>
      <w:r w:rsidRPr="00570B13">
        <w:rPr>
          <w:b/>
          <w:bCs/>
          <w:color w:val="000000"/>
        </w:rPr>
        <w:t>Раздел 2. Обеспечение протезно-ортопедической помощью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1.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9. Инвалиды обеспечиваются протезно-ортопедической помощью в соответствии с индивидуальной программой реабилитации инвалида.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" w:name="SUB1000"/>
      <w:bookmarkEnd w:id="9"/>
      <w:r w:rsidRPr="00570B13">
        <w:rPr>
          <w:color w:val="000000"/>
        </w:rPr>
        <w:t>10. Протезно-ортопедическая помощь заключается в предоставлении медицинских услуг по протезированию, обеспечению инвалидов в установленном порядке протезно-ортопедическими средствами, а также в обучении пользования ими.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Указанная протезно-ортопедическая помощь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" w:name="SUB1100"/>
      <w:bookmarkEnd w:id="10"/>
      <w:r w:rsidRPr="00570B13">
        <w:rPr>
          <w:color w:val="000000"/>
        </w:rPr>
        <w:t>11. Инвалиды, нуждающиеся в протезно-ортопедической помощи,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proofErr w:type="gramStart"/>
      <w:r w:rsidRPr="00570B13">
        <w:rPr>
          <w:color w:val="000000"/>
        </w:rPr>
        <w:t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 и индивидуальных программ реабилитации инвалидов, разработанных территориальными подразделениями центрального исполнительного органа в области социальной защиты населения (далее - территориальный орган), определяют потребность в протезно-ортопедических средствах с указанием их перечня и количества.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1" w:name="SUB1200"/>
      <w:bookmarkEnd w:id="11"/>
      <w:r w:rsidRPr="00570B13">
        <w:rPr>
          <w:color w:val="000000"/>
        </w:rPr>
        <w:t>12. Обеспечение протезно-ортопедическими средствами, а также их ремонт за счёт средств государственного заказа производится: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военнослужащим, инвалидность которых наступила в связи с исполнением служебных обязанностей в Вооруженных Силах Республики Казахстан;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инвалидам от общего заболевания;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инвалидам с детства;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детям-инвалидам.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12" w:name="SUB1300"/>
      <w:bookmarkEnd w:id="12"/>
      <w:r w:rsidRPr="00570B13">
        <w:rPr>
          <w:b/>
          <w:bCs/>
          <w:color w:val="000000"/>
        </w:rPr>
        <w:t>Глава 2. Обеспечение протезами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13. </w:t>
      </w:r>
      <w:proofErr w:type="gramStart"/>
      <w:r w:rsidRPr="00570B13">
        <w:rPr>
          <w:color w:val="000000"/>
        </w:rPr>
        <w:t xml:space="preserve">Инвалиды обеспечиваются </w:t>
      </w:r>
      <w:proofErr w:type="spellStart"/>
      <w:r w:rsidRPr="00570B13">
        <w:rPr>
          <w:color w:val="000000"/>
        </w:rPr>
        <w:t>шино</w:t>
      </w:r>
      <w:proofErr w:type="spellEnd"/>
      <w:r w:rsidRPr="00570B13">
        <w:rPr>
          <w:color w:val="000000"/>
        </w:rPr>
        <w:t>-кожаными, комбинированными протезами, протезами, изготовленными по современным технологиям, приспособлениями к ним, чехлами на культи, ортопедическими аппаратами, подколенниками, вкладными башмачками, протезами-подставками, кожаными сидениями, кожаными брюками, ползунками, рукавицами к ползункам, перчатками, рукавицами, тростями, костылями, ходунками.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3" w:name="SUB1400"/>
      <w:bookmarkEnd w:id="13"/>
      <w:r w:rsidRPr="00570B13">
        <w:rPr>
          <w:color w:val="000000"/>
        </w:rPr>
        <w:t>14. До выдачи основного протеза верхних и нижних конечностей, инвалиды обеспечиваются по медицинским показаниям учебно-тренировочными протезами со сроком ношения не более 6 месяцев.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Рабочими протезами с приспособлениями инвалиды обеспечиваются по их желанию одновременно с основным видом изделия.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4" w:name="SUB1500"/>
      <w:bookmarkEnd w:id="14"/>
      <w:r w:rsidRPr="00570B13">
        <w:rPr>
          <w:color w:val="000000"/>
        </w:rPr>
        <w:t xml:space="preserve">15. </w:t>
      </w:r>
      <w:proofErr w:type="spellStart"/>
      <w:r w:rsidRPr="00570B13">
        <w:rPr>
          <w:color w:val="000000"/>
        </w:rPr>
        <w:t>Шино</w:t>
      </w:r>
      <w:proofErr w:type="spellEnd"/>
      <w:r w:rsidRPr="00570B13">
        <w:rPr>
          <w:color w:val="000000"/>
        </w:rPr>
        <w:t>-кожаные, комбинированные протезы, ортопедические аппараты заменяются после того, как они пришли в негодность, но не ранее, чем через год со дня их получения.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5" w:name="SUB1600"/>
      <w:bookmarkEnd w:id="15"/>
      <w:r w:rsidRPr="00570B13">
        <w:rPr>
          <w:color w:val="000000"/>
        </w:rPr>
        <w:t>16. Замена комплектующих узлов и изделий в составе протезов нижних и верхних конечностей, изготовленных по современной технологии, производится не ранее, чем через три года, для детей-инвалидов - не ранее, чем через два года со дня их получения;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косметическая облицовка, стопы, приёмная гильза, изготовленные на основе синтетических смол, чехлы - до одного года;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замена протезов грудной железы, ходунков производится через два года, тростей и костылей - не менее</w:t>
      </w:r>
      <w:proofErr w:type="gramStart"/>
      <w:r w:rsidRPr="00570B13">
        <w:rPr>
          <w:color w:val="000000"/>
        </w:rPr>
        <w:t>,</w:t>
      </w:r>
      <w:proofErr w:type="gramEnd"/>
      <w:r w:rsidRPr="00570B13">
        <w:rPr>
          <w:color w:val="000000"/>
        </w:rPr>
        <w:t xml:space="preserve"> чем через год со дня их получения.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6" w:name="SUB1700"/>
      <w:bookmarkEnd w:id="16"/>
      <w:r w:rsidRPr="00570B13">
        <w:rPr>
          <w:color w:val="000000"/>
        </w:rPr>
        <w:t>17. Инвалидам, получающим одновременно два протеза верхней или нижней конечности (основной и запасной или основной и рабочий), производится их замена не ранее, чем через два гарантийных срока.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7" w:name="SUB1800"/>
      <w:bookmarkEnd w:id="17"/>
      <w:r w:rsidRPr="00570B13">
        <w:rPr>
          <w:color w:val="000000"/>
        </w:rPr>
        <w:t>18. При выдаче протезов ног к каждому протезу выдается по 3 чехла на культю ежегодно. Протезы грудной железы выдаются с двумя комплектами белья (бюстгальтер).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8" w:name="SUB1900"/>
      <w:bookmarkEnd w:id="18"/>
      <w:r w:rsidRPr="00570B13">
        <w:rPr>
          <w:color w:val="000000"/>
        </w:rPr>
        <w:t>19.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ношения, то на этот период ему выдаются чехлы в установленном количестве из расчета ношения одного протеза.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9" w:name="SUB2000"/>
      <w:bookmarkEnd w:id="19"/>
      <w:r w:rsidRPr="00570B13">
        <w:rPr>
          <w:color w:val="000000"/>
        </w:rPr>
        <w:t xml:space="preserve">20. Решение о досрочной замене, а также продлении срока ношения, ремонте протезов, в том числе новых моделей, принимается </w:t>
      </w:r>
      <w:proofErr w:type="spellStart"/>
      <w:r w:rsidRPr="00570B13">
        <w:rPr>
          <w:color w:val="000000"/>
        </w:rPr>
        <w:t>комиссионно</w:t>
      </w:r>
      <w:proofErr w:type="spellEnd"/>
      <w:r w:rsidRPr="00570B13">
        <w:rPr>
          <w:color w:val="000000"/>
        </w:rPr>
        <w:t xml:space="preserve"> и производится только на основании соответствующего акта, составляемого поставщиком услуг по оказанию протезно-ортопедической помощи, определяемого в соответствии с законодательством о государственных закупках (далее - поставщик). При установлении комиссией факта некачественного изготовления изделия по вине поставщика, устранение брака осуществляется за счет его средств.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20" w:name="SUB2100"/>
      <w:bookmarkEnd w:id="20"/>
      <w:r w:rsidRPr="00570B13">
        <w:rPr>
          <w:b/>
          <w:bCs/>
          <w:color w:val="000000"/>
        </w:rPr>
        <w:t>Глава 3. Обеспечение ортопедической обувью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21. Инвалиды обеспечиваются следующими видами ортопедической обуви: сложной, малосложной, обувью на протезы и ортопедические аппараты.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Сложная ортопедическая обувь изготавливается при укорочении нижней конечности 3 см и выше, при паралитических, </w:t>
      </w:r>
      <w:proofErr w:type="spellStart"/>
      <w:r w:rsidRPr="00570B13">
        <w:rPr>
          <w:color w:val="000000"/>
        </w:rPr>
        <w:t>варусных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эквиноварусных</w:t>
      </w:r>
      <w:proofErr w:type="spellEnd"/>
      <w:r w:rsidRPr="00570B13">
        <w:rPr>
          <w:color w:val="000000"/>
        </w:rPr>
        <w:t xml:space="preserve">, вальгусных, </w:t>
      </w:r>
      <w:proofErr w:type="spellStart"/>
      <w:r w:rsidRPr="00570B13">
        <w:rPr>
          <w:color w:val="000000"/>
        </w:rPr>
        <w:t>плосковальгусных</w:t>
      </w:r>
      <w:proofErr w:type="spellEnd"/>
      <w:r w:rsidRPr="00570B13">
        <w:rPr>
          <w:color w:val="000000"/>
        </w:rPr>
        <w:t xml:space="preserve"> и полых стопах, косолапости, слоновости, ампутационных культях стоп по </w:t>
      </w:r>
      <w:proofErr w:type="spellStart"/>
      <w:r w:rsidRPr="00570B13">
        <w:rPr>
          <w:color w:val="000000"/>
        </w:rPr>
        <w:t>Шопару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Гритти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Лисфранку</w:t>
      </w:r>
      <w:proofErr w:type="spellEnd"/>
      <w:r w:rsidRPr="00570B13">
        <w:rPr>
          <w:color w:val="000000"/>
        </w:rPr>
        <w:t xml:space="preserve"> и Пирогову.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Малосложная ортопедическая обувь изготавливается при укорочении нижней конечности до 3 см, увеличении головок плюсневых костей, при продольном и поперечном плоскостопии, </w:t>
      </w:r>
      <w:proofErr w:type="spellStart"/>
      <w:r w:rsidRPr="00570B13">
        <w:rPr>
          <w:color w:val="000000"/>
        </w:rPr>
        <w:t>куркообразных</w:t>
      </w:r>
      <w:proofErr w:type="spellEnd"/>
      <w:r w:rsidRPr="00570B13">
        <w:rPr>
          <w:color w:val="000000"/>
        </w:rPr>
        <w:t xml:space="preserve"> и </w:t>
      </w:r>
      <w:proofErr w:type="spellStart"/>
      <w:r w:rsidRPr="00570B13">
        <w:rPr>
          <w:color w:val="000000"/>
        </w:rPr>
        <w:t>молоткообразных</w:t>
      </w:r>
      <w:proofErr w:type="spellEnd"/>
      <w:r w:rsidRPr="00570B13">
        <w:rPr>
          <w:color w:val="000000"/>
        </w:rPr>
        <w:t xml:space="preserve"> пальцах, шпорах пяточной кости и иной патологии стоп.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1" w:name="SUB2200"/>
      <w:bookmarkEnd w:id="21"/>
      <w:r w:rsidRPr="00570B13">
        <w:rPr>
          <w:color w:val="000000"/>
        </w:rPr>
        <w:t>22. Сложная ортопедическая обувь (кроме сапог) выдается: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участникам, инвалидам Великой Отечественной войны, а также лицам, приравненным к инвалидам Великой Отечественной войны по льготам и гарантиям, в количестве двух пар (летняя и зимняя) со сроком ношения один год, считая с момента выдачи заказа;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инвалидам первой и второй групп, указанным в подпунктах 2), 3), 4), 5) пункта 12 настоящих Правил, в количестве одной пары в год (летняя или зимняя);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детям-инвалидам - две пары в год (летняя и зимняя).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2" w:name="SUB2300"/>
      <w:bookmarkEnd w:id="22"/>
      <w:r w:rsidRPr="00570B13">
        <w:rPr>
          <w:color w:val="000000"/>
        </w:rPr>
        <w:t>23. Инвалидам Великой Отечественной войны, а также лицам, приравненным к ним по льготам и гарантиям, с ампутационными культями обеих рук либо при резком понижении функций обеих кистей, либо с поражением позвоночника, а также при анкилозах в тазобедренных суставах выдается обувь с боковыми резинками за счёт средств государственного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3" w:name="SUB2400"/>
      <w:bookmarkEnd w:id="23"/>
      <w:r w:rsidRPr="00570B13">
        <w:rPr>
          <w:color w:val="000000"/>
        </w:rPr>
        <w:t>24. Инвалидам третьей группы от общего заболевания и с детства сложная ортопедическая обувь (летняя или зимняя) выдается с 50 - процентной скидкой стоимости.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4" w:name="SUB2500"/>
      <w:bookmarkEnd w:id="24"/>
      <w:r w:rsidRPr="00570B13">
        <w:rPr>
          <w:color w:val="000000"/>
        </w:rPr>
        <w:t xml:space="preserve">25. Услуги и работы </w:t>
      </w:r>
      <w:proofErr w:type="spellStart"/>
      <w:r w:rsidRPr="00570B13">
        <w:rPr>
          <w:color w:val="000000"/>
        </w:rPr>
        <w:t>сверхпредусмотренных</w:t>
      </w:r>
      <w:proofErr w:type="spellEnd"/>
      <w:r w:rsidRPr="00570B13">
        <w:rPr>
          <w:color w:val="000000"/>
        </w:rPr>
        <w:t xml:space="preserve"> технологией на изготовление ортопедической обуви (ажурная строчка, микропористая подошва, рантовая отделка, меховой утеплитель либо другая улучшенная отделка), срочность изготовления оплачиваются заказчиком, кроме участников, инвалидов Великой Отечественной войны, а также лиц, приравненных по льготам и гарантиям к инвалидам Великой Отечественной войны и детей - инвалидов.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25" w:name="SUB2600"/>
      <w:bookmarkEnd w:id="25"/>
      <w:r w:rsidRPr="00570B13">
        <w:rPr>
          <w:b/>
          <w:bCs/>
          <w:color w:val="000000"/>
        </w:rPr>
        <w:t>Глава 4. Обеспечение обувью на протезы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26. Участникам, инвалидам Великой Отечественной войны, а также </w:t>
      </w:r>
      <w:proofErr w:type="gramStart"/>
      <w:r w:rsidRPr="00570B13">
        <w:rPr>
          <w:color w:val="000000"/>
        </w:rPr>
        <w:t>лицам, приравненным по льготам и гарантиям к инвалидам Великой Отечественной войны выдается</w:t>
      </w:r>
      <w:proofErr w:type="gramEnd"/>
      <w:r w:rsidRPr="00570B13">
        <w:rPr>
          <w:color w:val="000000"/>
        </w:rPr>
        <w:t xml:space="preserve"> одна пара обуви на протезы со сроком ношения один год, считая с момента выдачи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Детям-инвалидам - две пары обуви (летняя и зимняя на сукне) со сроком ношения один год с момента выдачи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6" w:name="SUB2700"/>
      <w:bookmarkEnd w:id="26"/>
      <w:r w:rsidRPr="00570B13">
        <w:rPr>
          <w:color w:val="000000"/>
        </w:rPr>
        <w:t>27. Инвалидам первой и второй групп, указанным в подпунктах 2), 3), 4), 5) пункта 12 настоящих Правил, выдаётся одна пара обуви на протезы со скидкой 50 процентов от стоимости.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Инвалидам третьей группы такая обувь изготавливается за счёт их собственных средств по действующим ценам.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7" w:name="SUB2800"/>
      <w:bookmarkEnd w:id="27"/>
      <w:r w:rsidRPr="00570B13">
        <w:rPr>
          <w:color w:val="000000"/>
        </w:rPr>
        <w:t>28. Обувь на протезы изготавливается без утепленной подкладки с использованием кожзаменителей.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8" w:name="SUB2900"/>
      <w:bookmarkEnd w:id="28"/>
      <w:r w:rsidRPr="00570B13">
        <w:rPr>
          <w:color w:val="000000"/>
        </w:rPr>
        <w:t>29. При ампутации одной нижней конечности и пользовании только рабочим протезом инвалиды, имеющие право на льготное или бесплатное протезирование, обеспечиваются в установленном порядке обувью на сохранившуюся нижнюю конечность в количестве двух полупар.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9" w:name="SUB3000"/>
      <w:bookmarkEnd w:id="29"/>
      <w:r w:rsidRPr="00570B13">
        <w:rPr>
          <w:color w:val="000000"/>
        </w:rPr>
        <w:t>30. Инвалидам, вместо ортопедических или протезных ботинок по их желанию за счёт собственных средств, могут изготавливаться сапоги. В этом случае заказчикам предоставляется скидка к стоимости сапог в сумме, предусмотренной на изготовление ботинок.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30" w:name="SUB3100"/>
      <w:bookmarkEnd w:id="30"/>
      <w:r w:rsidRPr="00570B13">
        <w:rPr>
          <w:b/>
          <w:bCs/>
          <w:color w:val="000000"/>
        </w:rPr>
        <w:t xml:space="preserve">Глава 5. Обеспечение </w:t>
      </w:r>
      <w:proofErr w:type="gramStart"/>
      <w:r w:rsidRPr="00570B13">
        <w:rPr>
          <w:b/>
          <w:bCs/>
          <w:color w:val="000000"/>
        </w:rPr>
        <w:t>лечебно-профилактическими</w:t>
      </w:r>
      <w:proofErr w:type="gramEnd"/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протезно-ортопедическими средствами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31. Лечебно-профилактическими протезно-ортопедическими средствами со сроком ношения один год обеспечиваются: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участники, инвалиды Великой Отечественной войны, а также лица, приравненные по льготам и гарантиям к инвалидам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военнослужащие, инвалидность которых наступила в связи с исполнением обязанностей военной службы в Вооруженных Силах Республики Казахстан;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дети-инвалиды.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1" w:name="SUB3200"/>
      <w:bookmarkEnd w:id="31"/>
      <w:r w:rsidRPr="00570B13">
        <w:rPr>
          <w:color w:val="000000"/>
        </w:rPr>
        <w:t>32. Инвалиды первой и второй групп от общего заболевания и с детства, обеспечиваются лечебно-профилактическими протезно-ортопедическими средствами с 50-процентной скидкой от их стоимости со сроком ношения один год, если они предназначены для лечения заболевания либо травм, приведших к инвалидности этих граждан.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32" w:name="SUB3300"/>
      <w:bookmarkEnd w:id="32"/>
      <w:r w:rsidRPr="00570B13">
        <w:rPr>
          <w:b/>
          <w:bCs/>
          <w:color w:val="000000"/>
        </w:rPr>
        <w:t>Глава 6. Порядок учета, оформления заказов и выдачи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протезно-ортопедических средств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33. Уполномоченный орган ведёт учет инвалидов, нуждающихся в протезно-ортопедической помощи и получивших эту помощь за счет средств государственного заказа. Совместно с департаментами (управлениями) здравоохранения областей, городов Астаны и Алматы уполномоченный орган организует работу по направлению инвалидов для получения протезно-ортопедической помощи.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Направление инвалидов на повторное протезирование либо обеспечение протезно-ортопедической обувью производится в установленные настоящими Правилами сроки замены протезов и других протезно-ортопедических средств.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3" w:name="SUB3400"/>
      <w:bookmarkEnd w:id="33"/>
      <w:r w:rsidRPr="00570B13">
        <w:rPr>
          <w:color w:val="000000"/>
        </w:rPr>
        <w:t>34. Прием заказов от инвалидов, нуждающихся в протезно-ортопедической помощи, осуществляет поставщик.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 зависимости от характера и вида заказа, поставщик принимает решение о необходимости вызова инвалида для стационарного протезирования либо выполнения заказа в его отсутствие. Вызов высылается заблаговременно.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4" w:name="SUB3500"/>
      <w:bookmarkEnd w:id="34"/>
      <w:r w:rsidRPr="00570B13">
        <w:rPr>
          <w:color w:val="000000"/>
        </w:rPr>
        <w:t>35. Прием заказов от нетранспортабельных инвалидов в случае необходимости осуществляется на дому на платной основе вызовов.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5" w:name="SUB3600"/>
      <w:bookmarkEnd w:id="35"/>
      <w:r w:rsidRPr="00570B13">
        <w:rPr>
          <w:color w:val="000000"/>
        </w:rPr>
        <w:t xml:space="preserve">36. </w:t>
      </w:r>
      <w:proofErr w:type="gramStart"/>
      <w:r w:rsidRPr="00570B13">
        <w:rPr>
          <w:color w:val="000000"/>
        </w:rPr>
        <w:t>Прибывшие</w:t>
      </w:r>
      <w:proofErr w:type="gramEnd"/>
      <w:r w:rsidRPr="00570B13">
        <w:rPr>
          <w:color w:val="000000"/>
        </w:rPr>
        <w:t xml:space="preserve"> на протезирование представляют поставщику: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направление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направление-рекомендацию лечащего врача, выписку из истории болезни при первичном протезировании;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рентгеновские снимки;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справку об инвалидности;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удостоверение личности, для детей-инвалидов - свидетельство о рождении, выписку из книги учёта жильцов.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6" w:name="SUB3700"/>
      <w:bookmarkEnd w:id="36"/>
      <w:r w:rsidRPr="00570B13">
        <w:rPr>
          <w:color w:val="000000"/>
        </w:rPr>
        <w:t>37. Поставщик на все протезно-ортопедические средства открывает карту протезирования. Заполненная карта протезирования и бланк заказа являются учетными документами, регламентирующими порядок изготовления и выдачи протезно-ортопедических средств заказчикам. Карта протезирования хранится постоянно, бланк заказа - 5 лет.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7" w:name="SUB3800"/>
      <w:bookmarkEnd w:id="37"/>
      <w:r w:rsidRPr="00570B13">
        <w:rPr>
          <w:color w:val="000000"/>
        </w:rPr>
        <w:t>38. В карте протезирования указываются данные о времени предыдущей выдачи протезно-ортопедического средства, протезно-ортопедической обуви и их ремонта, а также право инвалида на протезирование за счёт средств государственного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8" w:name="SUB3900"/>
      <w:bookmarkEnd w:id="38"/>
      <w:r w:rsidRPr="00570B13">
        <w:rPr>
          <w:color w:val="000000"/>
        </w:rPr>
        <w:t>39. В бланк заказа заносятся данные о стоимости протезно-ортопедического изделия, номер удостоверения, подтверждающего статус лица, кем и когда оно выдано.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9" w:name="SUB4000"/>
      <w:bookmarkEnd w:id="39"/>
      <w:r w:rsidRPr="00570B13">
        <w:rPr>
          <w:color w:val="000000"/>
        </w:rPr>
        <w:t>40. Прием заказов на сложные протезно-ортопедические средства, изготовить которые без примерки не представляется возможным, производится, как правило, поставщиком.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К сложным протезно-ортопедическим средствам относятся: корсеты, аппараты, туторы, обтураторы, протезы при вылущении бедра, коротких и длинных культях верхних и нижних конечностей, протезы с жесткой фиксацией и другие протезно-ортопедические средства, включая и сложную ортопедическую обувь.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0" w:name="SUB4100"/>
      <w:bookmarkEnd w:id="40"/>
      <w:r w:rsidRPr="00570B13">
        <w:rPr>
          <w:color w:val="000000"/>
        </w:rPr>
        <w:t>41. Готовое протезно-ортопедическое средство, требующее обязательной примерки, выдается лично заказчику. В случаях, когда примерка не требуется, допускается выдача изделия другому лицу при наличии доверенности на получение либо оно высылается по местожительству заказчика за счёт средств госзаказа.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1" w:name="SUB4200"/>
      <w:bookmarkEnd w:id="41"/>
      <w:r w:rsidRPr="00570B13">
        <w:rPr>
          <w:color w:val="000000"/>
        </w:rPr>
        <w:t>42. Поставщик ежемесячно ведет учет и составляет реестр по установленной форме на протезно-ортопедические средства и протезно-ортопедическую обувь, изготовленные за счет средств государственного заказа, а также акт приема-передачи выполненных услуг, которые представляются в уполномоченный орган для оплаты.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42" w:name="SUB4300"/>
      <w:bookmarkEnd w:id="42"/>
      <w:r w:rsidRPr="00570B13">
        <w:rPr>
          <w:b/>
          <w:bCs/>
          <w:color w:val="000000"/>
        </w:rPr>
        <w:t xml:space="preserve">Глава 7. Сроки изготовления </w:t>
      </w:r>
      <w:proofErr w:type="gramStart"/>
      <w:r w:rsidRPr="00570B13">
        <w:rPr>
          <w:b/>
          <w:bCs/>
          <w:color w:val="000000"/>
        </w:rPr>
        <w:t>протезно-ортопедических</w:t>
      </w:r>
      <w:proofErr w:type="gramEnd"/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средств и порядок их ремонта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43. Протезно-ортопедические средства и протезно-ортопедическая обувь изготавливаются в порядке очередности в течение не более 30 календарных дней со дня сдачи заказов в производство.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3" w:name="SUB4400"/>
      <w:bookmarkEnd w:id="43"/>
      <w:r w:rsidRPr="00570B13">
        <w:rPr>
          <w:color w:val="000000"/>
        </w:rPr>
        <w:t xml:space="preserve">44. Мелкие протезно-ортопедические средства (обтураторы, бандажи, </w:t>
      </w:r>
      <w:proofErr w:type="spellStart"/>
      <w:r w:rsidRPr="00570B13">
        <w:rPr>
          <w:color w:val="000000"/>
        </w:rPr>
        <w:t>кистедержатели</w:t>
      </w:r>
      <w:proofErr w:type="spellEnd"/>
      <w:r w:rsidRPr="00570B13">
        <w:rPr>
          <w:color w:val="000000"/>
        </w:rPr>
        <w:t>, супинаторы, пронаторы, детские лечебные изделия) изготавливаются в том же порядке в пределах 7 рабочих дней.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4" w:name="SUB4500"/>
      <w:bookmarkEnd w:id="44"/>
      <w:r w:rsidRPr="00570B13">
        <w:rPr>
          <w:color w:val="000000"/>
        </w:rPr>
        <w:t>45. При окончательной примерке протезно-ортопедического средства заказчикам сообщается дата явки для его получения.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5" w:name="SUB4600"/>
      <w:bookmarkEnd w:id="45"/>
      <w:r w:rsidRPr="00570B13">
        <w:rPr>
          <w:color w:val="000000"/>
        </w:rPr>
        <w:t>46. В срок изготовления протезно-ортопедического средства не включается время, в течение которого изделие находилось в ожидании явки заказчика на примерку.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6" w:name="SUB4700"/>
      <w:bookmarkEnd w:id="46"/>
      <w:r w:rsidRPr="00570B13">
        <w:rPr>
          <w:color w:val="000000"/>
        </w:rPr>
        <w:t>47. В срок изготовления добавляется: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при назначении второй примерки - 5 рабочих дней;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при изготовлении специального полуфабриката - до 10 рабочих дней;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на протезно-ортопедические средства при двусторонней ампутации или поражении конечностей, включая и время изготовления слепков, - 10 рабочих дней. Общий срок изготовления не должен превышать 45 рабочих дней.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7" w:name="SUB4800"/>
      <w:bookmarkEnd w:id="47"/>
      <w:r w:rsidRPr="00570B13">
        <w:rPr>
          <w:color w:val="000000"/>
        </w:rPr>
        <w:t>48. Ремонт протезно-ортопедической обуви инвалидам производится за счет их собственных сре</w:t>
      </w:r>
      <w:proofErr w:type="gramStart"/>
      <w:r w:rsidRPr="00570B13">
        <w:rPr>
          <w:color w:val="000000"/>
        </w:rPr>
        <w:t>дств в п</w:t>
      </w:r>
      <w:proofErr w:type="gramEnd"/>
      <w:r w:rsidRPr="00570B13">
        <w:rPr>
          <w:color w:val="000000"/>
        </w:rPr>
        <w:t>орядке очередности.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48" w:name="SUB4900"/>
      <w:bookmarkEnd w:id="48"/>
      <w:r w:rsidRPr="00570B13">
        <w:rPr>
          <w:b/>
          <w:bCs/>
          <w:color w:val="000000"/>
        </w:rPr>
        <w:t>Глава 8. Порядок оплаты расходов, связанных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 поездками на протезирование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49. Инвалиды, нуждающиеся в стационарном протезировании, госпитализируются в медицинский стационар поставщика. На весь период госпитализации, включая время проезда в медицинский стационар и обратно, выдается листок нетрудоспособности в сроки, установленные законодательством Республики Казахстан.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9" w:name="SUB5000"/>
      <w:bookmarkEnd w:id="49"/>
      <w:r w:rsidRPr="00570B13">
        <w:rPr>
          <w:color w:val="000000"/>
        </w:rPr>
        <w:t>50. Расходы, связанные с поездкой на протезирование (открытие заказа, для примерки, получения протезов или сложной ортопедической обуви), содержанием на время протезирования, оплачиваются поставщиком за счет средств государственного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0" w:name="SUB5100"/>
      <w:bookmarkEnd w:id="50"/>
      <w:r w:rsidRPr="00570B13">
        <w:rPr>
          <w:color w:val="000000"/>
        </w:rPr>
        <w:t>51. Проезд оплачивается по железной дороге по тарифу жесткого плацкартного вагона, по водным путям - по тарифу второго класса, по шоссейным или грунтовым дорогам - по установленным тарифам. При проезде в скором поезде производится оплата за скорость. Стоимость проезда оплачивается до поставщика и обратно на основании предъявленного билета или справки, выданной кассой железнодорожного вокзала, автовокзала, пристани.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1" w:name="SUB5200"/>
      <w:bookmarkEnd w:id="51"/>
      <w:r w:rsidRPr="00570B13">
        <w:rPr>
          <w:color w:val="000000"/>
        </w:rPr>
        <w:t>52. Оплата проездных на протезирование производится не более чем за две поездки в год (считая за одну поездку от местожительства до пункта протезирования и обратно).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Лицам, имеющим право на обеспечение бандажами, оплачиваются расходы только за одну поездку.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2" w:name="SUB5300"/>
      <w:bookmarkEnd w:id="52"/>
      <w:r w:rsidRPr="00570B13">
        <w:rPr>
          <w:color w:val="000000"/>
        </w:rPr>
        <w:t>53. Инвалидам первой группы и детям-инвалидам, следующим на протезирование и нуждающимся в сопровождении, оплачиваются расходы на проезд сопровождающего непосредственно самому сопровождающему по предъявлении паспорта при поездке на протезирование один раз в год в оба конца.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3" w:name="SUB5400"/>
      <w:bookmarkEnd w:id="53"/>
      <w:r w:rsidRPr="00570B13">
        <w:rPr>
          <w:color w:val="000000"/>
        </w:rPr>
        <w:t>54. Оплата проездных инвалидам при первичном протезировании и детям-инвалидам в связи с заменой протезов по мере формирования культи производится два раза в год.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54" w:name="SUB5500"/>
      <w:bookmarkEnd w:id="54"/>
      <w:r w:rsidRPr="00570B13">
        <w:rPr>
          <w:b/>
          <w:bCs/>
          <w:color w:val="000000"/>
        </w:rPr>
        <w:t xml:space="preserve">Раздел 3. Обеспечение </w:t>
      </w:r>
      <w:proofErr w:type="spellStart"/>
      <w:r w:rsidRPr="00570B13">
        <w:rPr>
          <w:b/>
          <w:bCs/>
          <w:color w:val="000000"/>
        </w:rPr>
        <w:t>сурдотехническими</w:t>
      </w:r>
      <w:proofErr w:type="spellEnd"/>
      <w:r w:rsidRPr="00570B13">
        <w:rPr>
          <w:b/>
          <w:bCs/>
          <w:color w:val="000000"/>
        </w:rPr>
        <w:t xml:space="preserve">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9.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55. Обеспечение инвалидов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 средствами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5" w:name="SUB5600"/>
      <w:bookmarkEnd w:id="55"/>
      <w:r w:rsidRPr="00570B13">
        <w:rPr>
          <w:color w:val="000000"/>
        </w:rPr>
        <w:t xml:space="preserve">56. Инвалиды обеспечиваются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 средствами на основании заявлений, индивидуальной программы реабилитации инвалида, разработанной территориальным подразделением центрального исполнительного органа в области социальной защиты населения (далее - территориальный орган).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6" w:name="SUB5700"/>
      <w:bookmarkEnd w:id="56"/>
      <w:r w:rsidRPr="00570B13">
        <w:rPr>
          <w:color w:val="000000"/>
        </w:rPr>
        <w:t xml:space="preserve">57. За счёт средств государственного заказа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 средствами обеспечиваются: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участники и инвалиды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лица, приравненные по льготам и гарантиям к инвалидам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дети-инвалиды;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инвалиды первой, второй, третьей групп.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7" w:name="SUB5800"/>
      <w:bookmarkEnd w:id="57"/>
      <w:r w:rsidRPr="00570B13">
        <w:rPr>
          <w:color w:val="000000"/>
        </w:rPr>
        <w:t>58. Лицам, указанным в пункте 57 настоящих Правил, выдаётся один слуховой аппарат, а при двусторонней симметричной потере слуха по заключению территориального подразделения центрального исполнительного органа в области социальной защиты населения - два слуховых аппарата при предъявлении документов, установленных пунктом 59 настоящих Правил.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8" w:name="SUB5900"/>
      <w:bookmarkEnd w:id="58"/>
      <w:r w:rsidRPr="00570B13">
        <w:rPr>
          <w:color w:val="000000"/>
        </w:rPr>
        <w:t xml:space="preserve">59. Лица, указанные в пункте 57 настоящих Правил, для получения </w:t>
      </w:r>
      <w:proofErr w:type="spellStart"/>
      <w:r w:rsidRPr="00570B13">
        <w:rPr>
          <w:color w:val="000000"/>
        </w:rPr>
        <w:t>сурдотехнического</w:t>
      </w:r>
      <w:proofErr w:type="spellEnd"/>
      <w:r w:rsidRPr="00570B13">
        <w:rPr>
          <w:color w:val="000000"/>
        </w:rPr>
        <w:t xml:space="preserve"> средства представляют следующие документы: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участники Великой Отечественной войны - паспорт или удостоверение личности, удостоверение участника Великой Отечественной войны и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инвалиды Великой Отечественной войны - паспорт или удостоверение личности, удостоверение инвалида Великой Отечественной войны,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лица, приравненные по льготам и гарантиям к инвалидам Великой Отечественной войны - паспорт или удостоверение личности, пенсионное удостоверение с отметкой о праве на льготы и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дети-инвалиды - паспорт или удостоверение личности, несовершеннолетние - свидетельство о рождении, паспорт или удостоверение личности одного из родителей (опекунов, попечителей),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инвалиды первой, второй, третьей групп - паспорт или удостоверение личности, пенсионное удостоверение, индивидуальную программу реабилитации инвалида.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59" w:name="SUB6000"/>
      <w:bookmarkEnd w:id="59"/>
      <w:r w:rsidRPr="00570B13">
        <w:rPr>
          <w:b/>
          <w:bCs/>
          <w:color w:val="000000"/>
        </w:rPr>
        <w:t xml:space="preserve">Глава 10. Особенности </w:t>
      </w:r>
      <w:proofErr w:type="spellStart"/>
      <w:r w:rsidRPr="00570B13">
        <w:rPr>
          <w:b/>
          <w:bCs/>
          <w:color w:val="000000"/>
        </w:rPr>
        <w:t>слухопротезирования</w:t>
      </w:r>
      <w:proofErr w:type="spellEnd"/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60.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 xml:space="preserve"> показано лицам, у которых средняя потеря слуха на каждом ухе составляет более 20 дБ, установленная при общем </w:t>
      </w:r>
      <w:proofErr w:type="spellStart"/>
      <w:r w:rsidRPr="00570B13">
        <w:rPr>
          <w:color w:val="000000"/>
        </w:rPr>
        <w:t>лоросмотре</w:t>
      </w:r>
      <w:proofErr w:type="spellEnd"/>
      <w:r w:rsidRPr="00570B13">
        <w:rPr>
          <w:color w:val="000000"/>
        </w:rPr>
        <w:t xml:space="preserve"> и аудиометрическом обследовании больных врачами-</w:t>
      </w:r>
      <w:proofErr w:type="spellStart"/>
      <w:r w:rsidRPr="00570B13">
        <w:rPr>
          <w:color w:val="000000"/>
        </w:rPr>
        <w:t>сурдологами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оториноларингологами</w:t>
      </w:r>
      <w:proofErr w:type="spellEnd"/>
      <w:r w:rsidRPr="00570B13">
        <w:rPr>
          <w:color w:val="000000"/>
        </w:rPr>
        <w:t>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0" w:name="SUB6100"/>
      <w:bookmarkEnd w:id="60"/>
      <w:r w:rsidRPr="00570B13">
        <w:rPr>
          <w:color w:val="000000"/>
        </w:rPr>
        <w:t xml:space="preserve">61. Слуховые аппараты, предоставляемые инвалидам в зависимости от медицинских показаний и расположения, могут быть </w:t>
      </w:r>
      <w:proofErr w:type="spellStart"/>
      <w:r w:rsidRPr="00570B13">
        <w:rPr>
          <w:color w:val="000000"/>
        </w:rPr>
        <w:t>внутриушные</w:t>
      </w:r>
      <w:proofErr w:type="spellEnd"/>
      <w:r w:rsidRPr="00570B13">
        <w:rPr>
          <w:color w:val="000000"/>
        </w:rPr>
        <w:t>, внутриканальные, заушные, карманные, в очковой оправе, имплантируемые, воздушной и костной звукопроводимости.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proofErr w:type="gramStart"/>
      <w:r w:rsidRPr="00570B13">
        <w:rPr>
          <w:color w:val="000000"/>
        </w:rPr>
        <w:t xml:space="preserve">Обеспечение инвалидов слуховыми аппаратами, комплектующими изделиями, запасными частями, источниками питания к ним, </w:t>
      </w:r>
      <w:proofErr w:type="spellStart"/>
      <w:r w:rsidRPr="00570B13">
        <w:rPr>
          <w:color w:val="000000"/>
        </w:rPr>
        <w:t>сурдологическое</w:t>
      </w:r>
      <w:proofErr w:type="spellEnd"/>
      <w:r w:rsidRPr="00570B13">
        <w:rPr>
          <w:color w:val="000000"/>
        </w:rPr>
        <w:t xml:space="preserve"> обследование, слухопротезную помощь, подбор, заключение на соответствие слуховых аппаратов техническим характеристикам, сервисное обслуживание, ремонт проводит организация, специализирующаяся на оказании слухопротезной помощи с целью медико-социальной реабилитации путём подбора и выдачи современных слуховых аппаратов, наблюдения за состоянием слуха, техническом обслуживании слуховых аппаратов (далее - организация), имеющая соответствующую материально-техническую базу и</w:t>
      </w:r>
      <w:proofErr w:type="gramEnd"/>
      <w:r w:rsidRPr="00570B13">
        <w:rPr>
          <w:color w:val="000000"/>
        </w:rPr>
        <w:t xml:space="preserve"> специалистов.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1" w:name="SUB6200"/>
      <w:bookmarkEnd w:id="61"/>
      <w:r w:rsidRPr="00570B13">
        <w:rPr>
          <w:color w:val="000000"/>
        </w:rPr>
        <w:t xml:space="preserve">62. При двусторонней симметричной потере слуха рекомендуется двустороннее (бинауральное)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>, которое достигается путём назначения двусторонних слуховых аппаратов, одинаковых по усилению.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2" w:name="SUB6300"/>
      <w:bookmarkEnd w:id="62"/>
      <w:r w:rsidRPr="00570B13">
        <w:rPr>
          <w:color w:val="000000"/>
        </w:rPr>
        <w:t xml:space="preserve">63. При ассиметричных нарушениях слуховой функции, назначается </w:t>
      </w:r>
      <w:proofErr w:type="spellStart"/>
      <w:r w:rsidRPr="00570B13">
        <w:rPr>
          <w:color w:val="000000"/>
        </w:rPr>
        <w:t>моноуральное</w:t>
      </w:r>
      <w:proofErr w:type="spellEnd"/>
      <w:r w:rsidRPr="00570B13">
        <w:rPr>
          <w:color w:val="000000"/>
        </w:rPr>
        <w:t xml:space="preserve">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>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3" w:name="SUB6400"/>
      <w:bookmarkEnd w:id="63"/>
      <w:r w:rsidRPr="00570B13">
        <w:rPr>
          <w:color w:val="000000"/>
        </w:rPr>
        <w:t xml:space="preserve">64. В случаях, когда понижение слуха по костно-тканевой проводимости не превышает 20 дБ, а потеря слуха по воздушной проводимости при выраженном костно-воздушном интервале </w:t>
      </w:r>
      <w:proofErr w:type="gramStart"/>
      <w:r w:rsidRPr="00570B13">
        <w:rPr>
          <w:color w:val="000000"/>
        </w:rPr>
        <w:t>составляет более 50 дБ назначается</w:t>
      </w:r>
      <w:proofErr w:type="gramEnd"/>
      <w:r w:rsidRPr="00570B13">
        <w:rPr>
          <w:color w:val="000000"/>
        </w:rPr>
        <w:t xml:space="preserve"> индивидуальный слуховой аппарат с костной звукопроводимостью.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4" w:name="SUB6500"/>
      <w:bookmarkEnd w:id="64"/>
      <w:r w:rsidRPr="00570B13">
        <w:rPr>
          <w:color w:val="000000"/>
        </w:rPr>
        <w:t xml:space="preserve">65.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>, электроакустическая коррекция остаточного слуха проводится с учётом особенностей детского и взрослого населения, с обязательным обучением их адаптации к слуховому аппарату, а также с приобретением навыков по его использованию и длительной эксплуатации.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65" w:name="SUB6600"/>
      <w:bookmarkEnd w:id="65"/>
      <w:r w:rsidRPr="00570B13">
        <w:rPr>
          <w:b/>
          <w:bCs/>
          <w:color w:val="000000"/>
        </w:rPr>
        <w:t xml:space="preserve">Глава 11. Формирование потребности </w:t>
      </w:r>
      <w:proofErr w:type="spellStart"/>
      <w:r w:rsidRPr="00570B13">
        <w:rPr>
          <w:b/>
          <w:bCs/>
          <w:color w:val="000000"/>
        </w:rPr>
        <w:t>сурдотехнических</w:t>
      </w:r>
      <w:proofErr w:type="spellEnd"/>
      <w:r w:rsidRPr="00570B13">
        <w:rPr>
          <w:b/>
          <w:bCs/>
          <w:color w:val="000000"/>
        </w:rPr>
        <w:t xml:space="preserve"> средств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и проведение государственных закупок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66. Лица, нуждающиеся в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средствах,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proofErr w:type="gramStart"/>
      <w:r w:rsidRPr="00570B13">
        <w:rPr>
          <w:color w:val="000000"/>
        </w:rPr>
        <w:t xml:space="preserve"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 и индивидуальных программ реабилитации инвалидов, разработанных территориальными подразделениями центрального исполнительного органа в области социальной защиты населения (далее - территориальный орган), определяют потребность в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средствах с указанием их перечня и количества.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6" w:name="SUB6700"/>
      <w:bookmarkEnd w:id="66"/>
      <w:r w:rsidRPr="00570B13">
        <w:rPr>
          <w:color w:val="000000"/>
        </w:rPr>
        <w:t xml:space="preserve">67. Уполномоченный орган создаёт комиссию и проводит закуп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в с</w:t>
      </w:r>
      <w:proofErr w:type="gramEnd"/>
      <w:r w:rsidRPr="00570B13">
        <w:rPr>
          <w:color w:val="000000"/>
        </w:rPr>
        <w:t>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7" w:name="SUB6800"/>
      <w:bookmarkEnd w:id="67"/>
      <w:r w:rsidRPr="00570B13">
        <w:rPr>
          <w:color w:val="000000"/>
        </w:rPr>
        <w:t xml:space="preserve">68. Согласно условиям заключённого договора о государственных закупках между заказчиком и поставщиком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поставка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осуществляется поставщиком уполномоченному органу.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8" w:name="SUB6900"/>
      <w:bookmarkEnd w:id="68"/>
      <w:r w:rsidRPr="00570B13">
        <w:rPr>
          <w:color w:val="000000"/>
        </w:rPr>
        <w:t xml:space="preserve">69. Прием у поставщика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осуществляется уполномоченным органом.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Акты приемки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у поставщика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остается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поставщику.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поставщика.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9" w:name="SUB7000"/>
      <w:bookmarkEnd w:id="69"/>
      <w:r w:rsidRPr="00570B13">
        <w:rPr>
          <w:color w:val="000000"/>
        </w:rPr>
        <w:t xml:space="preserve">70. Обнаруженные в процессе приемки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0" w:name="SUB7100"/>
      <w:bookmarkEnd w:id="70"/>
      <w:r w:rsidRPr="00570B13">
        <w:rPr>
          <w:color w:val="000000"/>
        </w:rPr>
        <w:t>71. Слуховые аппараты передаются уполномоченным органом организации для оказания инвалидам слухопротезной помощи.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Акты приёмки у уполномоченного органа слуховых аппаратов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остается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организации.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организации.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71" w:name="SUB7200"/>
      <w:bookmarkEnd w:id="71"/>
      <w:r w:rsidRPr="00570B13">
        <w:rPr>
          <w:b/>
          <w:bCs/>
          <w:color w:val="000000"/>
        </w:rPr>
        <w:t xml:space="preserve">Глава 12. Подбор и выдача </w:t>
      </w:r>
      <w:proofErr w:type="spellStart"/>
      <w:r w:rsidRPr="00570B13">
        <w:rPr>
          <w:b/>
          <w:bCs/>
          <w:color w:val="000000"/>
        </w:rPr>
        <w:t>сурдотехнических</w:t>
      </w:r>
      <w:proofErr w:type="spellEnd"/>
      <w:r w:rsidRPr="00570B13">
        <w:rPr>
          <w:b/>
          <w:bCs/>
          <w:color w:val="000000"/>
        </w:rPr>
        <w:t xml:space="preserve"> средств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72. Подбор, настройку, выдачу слуховых аппаратов инвалидам, комплектующих изделий, источников питания к слуховым аппаратам проводит организация.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Выдача слуховых аппаратов регистрируется в индивидуальной </w:t>
      </w:r>
      <w:proofErr w:type="gramStart"/>
      <w:r w:rsidRPr="00570B13">
        <w:rPr>
          <w:color w:val="000000"/>
        </w:rPr>
        <w:t>медико-социальной</w:t>
      </w:r>
      <w:proofErr w:type="gramEnd"/>
      <w:r w:rsidRPr="00570B13">
        <w:rPr>
          <w:color w:val="000000"/>
        </w:rPr>
        <w:t xml:space="preserve"> карте пациента с указанием номера слухового аппарата, даты выдачи и росписи получателя.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2" w:name="SUB7300"/>
      <w:bookmarkEnd w:id="72"/>
      <w:r w:rsidRPr="00570B13">
        <w:rPr>
          <w:color w:val="000000"/>
        </w:rPr>
        <w:t>73. Слуховые аппараты участникам и инвалидам Великой Отечественной войны заменяются не ранее, чем через 3 года и через 4 года - всем остальным категориям инвалидов.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3" w:name="SUB7400"/>
      <w:bookmarkEnd w:id="73"/>
      <w:r w:rsidRPr="00570B13">
        <w:rPr>
          <w:color w:val="000000"/>
        </w:rPr>
        <w:t>74. При замене выданный ранее слуховой аппарат подлежит обязательному возврату организации.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4" w:name="SUB7500"/>
      <w:bookmarkEnd w:id="74"/>
      <w:r w:rsidRPr="00570B13">
        <w:rPr>
          <w:color w:val="000000"/>
        </w:rPr>
        <w:t>75. Досрочная выдача слухового аппарата производится организацией: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при ухудшении слуха и необходимости коррекции слуха другим типом слухового аппарата;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 случаях его хищения или иной утере по объективной причине на основании соответствующих документов уполномоченных органов.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5" w:name="SUB7600"/>
      <w:bookmarkEnd w:id="75"/>
      <w:r w:rsidRPr="00570B13">
        <w:rPr>
          <w:color w:val="000000"/>
        </w:rPr>
        <w:t xml:space="preserve">76. </w:t>
      </w:r>
      <w:proofErr w:type="gramStart"/>
      <w:r w:rsidRPr="00570B13">
        <w:rPr>
          <w:color w:val="000000"/>
        </w:rPr>
        <w:t xml:space="preserve">Участникам и инвалидам Великой Отечественной войны один раз в 3 года, инвалидам первой, второй, третьей групп один раз в 4 года организацией за счет средств государственного заказа производится ремонт слухового аппарата, выдаются </w:t>
      </w:r>
      <w:proofErr w:type="spellStart"/>
      <w:r w:rsidRPr="00570B13">
        <w:rPr>
          <w:color w:val="000000"/>
        </w:rPr>
        <w:t>звукопроводы</w:t>
      </w:r>
      <w:proofErr w:type="spellEnd"/>
      <w:r w:rsidRPr="00570B13">
        <w:rPr>
          <w:color w:val="000000"/>
        </w:rPr>
        <w:t>, батарейки или аккумуляторы в стандартной заводской комплектации с обязательной отметкой в медико-социальной карте о дате выдачи и росписи получившего лица.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6" w:name="SUB7700"/>
      <w:bookmarkEnd w:id="76"/>
      <w:r w:rsidRPr="00570B13">
        <w:rPr>
          <w:color w:val="000000"/>
        </w:rPr>
        <w:t xml:space="preserve">77. Другие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средства, полученные уполномоченным органом от поставщиков, передаются по акту в городские, районные отделы занятости и социальных программ с указанием наименования полученных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и их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7" w:name="SUB7800"/>
      <w:bookmarkEnd w:id="77"/>
      <w:r w:rsidRPr="00570B13">
        <w:rPr>
          <w:color w:val="000000"/>
        </w:rPr>
        <w:t xml:space="preserve">78. Городские, районные отделы занятости и социальных программ выдачу других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оводят по списку с указанием фамилии, имени, отчества инвалида, номера пенсионного удостоверения, даты рождения, места проживания, наименования полученного </w:t>
      </w:r>
      <w:proofErr w:type="spellStart"/>
      <w:r w:rsidRPr="00570B13">
        <w:rPr>
          <w:color w:val="000000"/>
        </w:rPr>
        <w:t>сурдотехнического</w:t>
      </w:r>
      <w:proofErr w:type="spellEnd"/>
      <w:r w:rsidRPr="00570B13">
        <w:rPr>
          <w:color w:val="000000"/>
        </w:rPr>
        <w:t xml:space="preserve"> средства, даты получения, отметки в получении.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78" w:name="SUB7900"/>
      <w:bookmarkEnd w:id="78"/>
      <w:r w:rsidRPr="00570B13">
        <w:rPr>
          <w:b/>
          <w:bCs/>
          <w:color w:val="000000"/>
        </w:rPr>
        <w:t xml:space="preserve">Глава 13. Отчётность по обеспечению </w:t>
      </w:r>
      <w:proofErr w:type="spellStart"/>
      <w:r w:rsidRPr="00570B13">
        <w:rPr>
          <w:b/>
          <w:bCs/>
          <w:color w:val="000000"/>
        </w:rPr>
        <w:t>сурдотехническими</w:t>
      </w:r>
      <w:proofErr w:type="spellEnd"/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средствами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79. Выдачу слуховых аппаратов инвалидам организация осуществляет по ведомости установленной формы. В ведомости указывается дата выдачи, фамилия, имя, отчество, год рождения, социальный статус, адрес местожительства, номер паспорта или удостоверения, пенсионного удостоверения, марка и номер слухового аппарата, а также роспись в получении слухового аппарата.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9" w:name="SUB8000"/>
      <w:bookmarkEnd w:id="79"/>
      <w:r w:rsidRPr="00570B13">
        <w:rPr>
          <w:color w:val="000000"/>
        </w:rPr>
        <w:t>80. Организация ежемесячно один экземпляр ведомостей учёта выдачи слуховых аппаратов представляет в уполномоченный орган с составлением акта сдачи-приёмки выполненных работ в двух экземплярах.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0" w:name="SUB8100"/>
      <w:bookmarkEnd w:id="80"/>
      <w:r w:rsidRPr="00570B13">
        <w:rPr>
          <w:color w:val="000000"/>
        </w:rPr>
        <w:t xml:space="preserve">81. Городские, районные отделы занятости и социальных программ в течение месяца после выдачи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едставляют списки инвалидов, получивших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средства, в уполномоченный орган с указанием фамилии, имени, отчества инвалида, номера пенсионного удостоверения, даты рождения, адреса местожительства, наименования полученного </w:t>
      </w:r>
      <w:proofErr w:type="spellStart"/>
      <w:r w:rsidRPr="00570B13">
        <w:rPr>
          <w:color w:val="000000"/>
        </w:rPr>
        <w:t>сурдотехнического</w:t>
      </w:r>
      <w:proofErr w:type="spellEnd"/>
      <w:r w:rsidRPr="00570B13">
        <w:rPr>
          <w:color w:val="000000"/>
        </w:rPr>
        <w:t xml:space="preserve"> средства, даты выдачи, а также росписи лица в получении.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81" w:name="SUB8200"/>
      <w:bookmarkEnd w:id="81"/>
      <w:r w:rsidRPr="00570B13">
        <w:rPr>
          <w:b/>
          <w:bCs/>
          <w:color w:val="000000"/>
        </w:rPr>
        <w:t xml:space="preserve">Раздел 4. Обеспечение </w:t>
      </w:r>
      <w:proofErr w:type="spellStart"/>
      <w:r w:rsidRPr="00570B13">
        <w:rPr>
          <w:b/>
          <w:bCs/>
          <w:color w:val="000000"/>
        </w:rPr>
        <w:t>тифлотехническими</w:t>
      </w:r>
      <w:proofErr w:type="spellEnd"/>
      <w:r w:rsidRPr="00570B13">
        <w:rPr>
          <w:b/>
          <w:bCs/>
          <w:color w:val="000000"/>
        </w:rPr>
        <w:t xml:space="preserve">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14.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82. Обеспечение инвалидов первой и второй групп, детей-инвалидов </w:t>
      </w:r>
      <w:proofErr w:type="spellStart"/>
      <w:r w:rsidRPr="00570B13">
        <w:rPr>
          <w:color w:val="000000"/>
        </w:rPr>
        <w:t>тифлотехническими</w:t>
      </w:r>
      <w:proofErr w:type="spellEnd"/>
      <w:r w:rsidRPr="00570B13">
        <w:rPr>
          <w:color w:val="000000"/>
        </w:rPr>
        <w:t xml:space="preserve"> средствами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2" w:name="SUB8300"/>
      <w:bookmarkEnd w:id="82"/>
      <w:r w:rsidRPr="00570B13">
        <w:rPr>
          <w:color w:val="000000"/>
        </w:rPr>
        <w:t xml:space="preserve">83. Инвалиды первой и второй групп, дети-инвалиды обеспечиваются </w:t>
      </w:r>
      <w:proofErr w:type="spellStart"/>
      <w:r w:rsidRPr="00570B13">
        <w:rPr>
          <w:color w:val="000000"/>
        </w:rPr>
        <w:t>тифлотехническими</w:t>
      </w:r>
      <w:proofErr w:type="spellEnd"/>
      <w:r w:rsidRPr="00570B13">
        <w:rPr>
          <w:color w:val="000000"/>
        </w:rPr>
        <w:t xml:space="preserve"> средствами на основании заявлений, индивидуальной программы реабилитации инвалида, разработанной территориальным подразделением центрального исполнительного органа в области социальной защиты населения (далее - территориальный орган).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83" w:name="SUB8400"/>
      <w:bookmarkEnd w:id="83"/>
      <w:r w:rsidRPr="00570B13">
        <w:rPr>
          <w:b/>
          <w:bCs/>
          <w:color w:val="000000"/>
        </w:rPr>
        <w:t xml:space="preserve">Глава 15. Формирование потребности </w:t>
      </w:r>
      <w:proofErr w:type="spellStart"/>
      <w:r w:rsidRPr="00570B13">
        <w:rPr>
          <w:b/>
          <w:bCs/>
          <w:color w:val="000000"/>
        </w:rPr>
        <w:t>тифлотехнических</w:t>
      </w:r>
      <w:proofErr w:type="spellEnd"/>
      <w:r w:rsidRPr="00570B13">
        <w:rPr>
          <w:b/>
          <w:bCs/>
          <w:color w:val="000000"/>
        </w:rPr>
        <w:t xml:space="preserve"> средств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и проведение государственных закупок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84. Инвалиды первой и второй групп, дети-инвалиды, нуждающиеся в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средствах,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заявлений, индивидуальных программ реабилитации инвалидов, разработанных территориальным органом, определяют потребность в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средствах с указанием их перечня и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4" w:name="SUB8500"/>
      <w:bookmarkEnd w:id="84"/>
      <w:r w:rsidRPr="00570B13">
        <w:rPr>
          <w:color w:val="000000"/>
        </w:rPr>
        <w:t xml:space="preserve">85. Уполномоченный орган создаёт комиссию и проводит закуп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в с</w:t>
      </w:r>
      <w:proofErr w:type="gramEnd"/>
      <w:r w:rsidRPr="00570B13">
        <w:rPr>
          <w:color w:val="000000"/>
        </w:rPr>
        <w:t>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5" w:name="SUB8600"/>
      <w:bookmarkEnd w:id="85"/>
      <w:r w:rsidRPr="00570B13">
        <w:rPr>
          <w:color w:val="000000"/>
        </w:rPr>
        <w:t xml:space="preserve">86. Согласно условиям заключённого договора о государственных закупках между заказчиком и поставщиком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поставка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осуществляется поставщиком уполномоченному органу.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6" w:name="SUB8700"/>
      <w:bookmarkEnd w:id="86"/>
      <w:r w:rsidRPr="00570B13">
        <w:rPr>
          <w:color w:val="000000"/>
        </w:rPr>
        <w:t xml:space="preserve">87. Приём у поставщика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осуществляется уполномоченным органом.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Акты приемки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у поставщика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остается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поставщику.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поставщика.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7" w:name="SUB8800"/>
      <w:bookmarkEnd w:id="87"/>
      <w:r w:rsidRPr="00570B13">
        <w:rPr>
          <w:color w:val="000000"/>
        </w:rPr>
        <w:t xml:space="preserve">88. Обнаруженные в процессе приемки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88" w:name="SUB8900"/>
      <w:bookmarkEnd w:id="88"/>
      <w:r w:rsidRPr="00570B13">
        <w:rPr>
          <w:b/>
          <w:bCs/>
          <w:color w:val="000000"/>
        </w:rPr>
        <w:t xml:space="preserve">Глава 16. Выдача </w:t>
      </w:r>
      <w:proofErr w:type="spellStart"/>
      <w:r w:rsidRPr="00570B13">
        <w:rPr>
          <w:b/>
          <w:bCs/>
          <w:color w:val="000000"/>
        </w:rPr>
        <w:t>тифлотехнических</w:t>
      </w:r>
      <w:proofErr w:type="spellEnd"/>
      <w:r w:rsidRPr="00570B13">
        <w:rPr>
          <w:b/>
          <w:bCs/>
          <w:color w:val="000000"/>
        </w:rPr>
        <w:t xml:space="preserve"> средств и отчётность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89. Полученные уполномоченным органом от поставщика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 передаются по акту в городские, районные отделы занятости и социальных программ с указанием наименования полученных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и их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9" w:name="SUB9000"/>
      <w:bookmarkEnd w:id="89"/>
      <w:r w:rsidRPr="00570B13">
        <w:rPr>
          <w:color w:val="000000"/>
        </w:rPr>
        <w:t xml:space="preserve">90. Городские, районные отделы занятости и социальных программ выдачу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оводят по списку с указанием фамилии, имени, отчества инвалида, номера пенсионного удостоверения, даты рождения, места проживания, наименования полученного </w:t>
      </w:r>
      <w:proofErr w:type="spellStart"/>
      <w:r w:rsidRPr="00570B13">
        <w:rPr>
          <w:color w:val="000000"/>
        </w:rPr>
        <w:t>тифлотехнического</w:t>
      </w:r>
      <w:proofErr w:type="spellEnd"/>
      <w:r w:rsidRPr="00570B13">
        <w:rPr>
          <w:color w:val="000000"/>
        </w:rPr>
        <w:t xml:space="preserve"> средства, даты получения, отметки в получении.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0" w:name="SUB9100"/>
      <w:bookmarkEnd w:id="90"/>
      <w:r w:rsidRPr="00570B13">
        <w:rPr>
          <w:color w:val="000000"/>
        </w:rPr>
        <w:t xml:space="preserve">91. Городские, районные отделы занятости и социальных программ в течение месяца после выдачи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едставляют списки инвалидов, получивших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средства, в уполномоченный орган с указанием фамилии, имени, отчества инвалида, номера пенсионного удостоверения, даты рождения, местожительства, наименования полученного </w:t>
      </w:r>
      <w:proofErr w:type="spellStart"/>
      <w:r w:rsidRPr="00570B13">
        <w:rPr>
          <w:color w:val="000000"/>
        </w:rPr>
        <w:t>тифлотехнического</w:t>
      </w:r>
      <w:proofErr w:type="spellEnd"/>
      <w:r w:rsidRPr="00570B13">
        <w:rPr>
          <w:color w:val="000000"/>
        </w:rPr>
        <w:t xml:space="preserve"> средства, даты выдачи, а также росписи лица в получении.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91" w:name="SUB9200"/>
      <w:bookmarkEnd w:id="91"/>
      <w:r w:rsidRPr="00570B13">
        <w:rPr>
          <w:b/>
          <w:bCs/>
          <w:color w:val="000000"/>
        </w:rPr>
        <w:t>Раздел 5. Обеспечение обязательными гигиеническими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17.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92. Под обязательными гигиеническими средствами понимаются мочеприёмники, калоприёмники, памперсы, предназначенные для отправления естественных физиологических нужд и потребностей инвалидов.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2" w:name="SUB9300"/>
      <w:bookmarkEnd w:id="92"/>
      <w:r w:rsidRPr="00570B13">
        <w:rPr>
          <w:color w:val="000000"/>
        </w:rPr>
        <w:t>93. Обеспечение инвалидов обязательными гигиеническими средствами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3" w:name="SUB9400"/>
      <w:bookmarkEnd w:id="93"/>
      <w:r w:rsidRPr="00570B13">
        <w:rPr>
          <w:color w:val="000000"/>
        </w:rPr>
        <w:t>94. Инвалиды обеспечиваются обязательными гигиеническими средствами на основании заявлений, индивидуальной программы реабилитации инвалида, разработанной территориальным подразделением центрального исполнительного органа в области социальной защиты населения (далее - территориальный орган).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94" w:name="SUB9500"/>
      <w:bookmarkEnd w:id="94"/>
      <w:r w:rsidRPr="00570B13">
        <w:rPr>
          <w:b/>
          <w:bCs/>
          <w:color w:val="000000"/>
        </w:rPr>
        <w:t xml:space="preserve">Глава 18. Формирование потребности </w:t>
      </w:r>
      <w:proofErr w:type="gramStart"/>
      <w:r w:rsidRPr="00570B13">
        <w:rPr>
          <w:b/>
          <w:bCs/>
          <w:color w:val="000000"/>
        </w:rPr>
        <w:t>обязательных</w:t>
      </w:r>
      <w:proofErr w:type="gramEnd"/>
      <w:r w:rsidRPr="00570B13">
        <w:rPr>
          <w:b/>
          <w:bCs/>
          <w:color w:val="000000"/>
        </w:rPr>
        <w:t xml:space="preserve"> гигиенических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средств и проведение государственных закупок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95. Инвалиды, нуждающиеся в обязательных гигиенических средствах,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заявлений, индивидуальных программ реабилитации инвалидов, разработанных территориальным органом, определяют потребность в обязательных гигиенических средствах с указанием их перечня и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5" w:name="SUB9600"/>
      <w:bookmarkEnd w:id="95"/>
      <w:r w:rsidRPr="00570B13">
        <w:rPr>
          <w:color w:val="000000"/>
        </w:rPr>
        <w:t>96. Уполномоченный орган создаёт комиссию и проводит закуп обязательных гигиенических сре</w:t>
      </w:r>
      <w:proofErr w:type="gramStart"/>
      <w:r w:rsidRPr="00570B13">
        <w:rPr>
          <w:color w:val="000000"/>
        </w:rPr>
        <w:t>дств в с</w:t>
      </w:r>
      <w:proofErr w:type="gramEnd"/>
      <w:r w:rsidRPr="00570B13">
        <w:rPr>
          <w:color w:val="000000"/>
        </w:rPr>
        <w:t>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6" w:name="SUB9700"/>
      <w:bookmarkEnd w:id="96"/>
      <w:r w:rsidRPr="00570B13">
        <w:rPr>
          <w:color w:val="000000"/>
        </w:rPr>
        <w:t>97. Согласно условиям заключённого договора о государственных закупках между заказчиком и поставщиком обязательных гигиенических средств поставка обязательных гигиенических средств осуществляется поставщиком уполномоченному органу.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7" w:name="SUB9800"/>
      <w:bookmarkEnd w:id="97"/>
      <w:r w:rsidRPr="00570B13">
        <w:rPr>
          <w:color w:val="000000"/>
        </w:rPr>
        <w:t>98. Прием у поставщика обязательных гигиенических средств осуществляется уполномоченным органом.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Акты приёмки обязательных гигиенических средств у поставщика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остаётся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поставщику.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поставщика.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8" w:name="SUB9900"/>
      <w:bookmarkEnd w:id="98"/>
      <w:r w:rsidRPr="00570B13">
        <w:rPr>
          <w:color w:val="000000"/>
        </w:rPr>
        <w:t>99. Обнаруженные в процессе приемки обязательные гигиенические средства,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99" w:name="SUB10000"/>
      <w:bookmarkEnd w:id="99"/>
      <w:r w:rsidRPr="00570B13">
        <w:rPr>
          <w:b/>
          <w:bCs/>
          <w:color w:val="000000"/>
        </w:rPr>
        <w:t>Глава 19. Выдача обязательных гигиенических средств и отчётность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100. Полученные уполномоченным органом от поставщика обязательные гигиенические средства передаются по акту в городские, районные отделы занятости и социальных программ с указанием наименования полученных обязательных гигиенических средств и их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0" w:name="SUB10100"/>
      <w:bookmarkEnd w:id="100"/>
      <w:r w:rsidRPr="00570B13">
        <w:rPr>
          <w:color w:val="000000"/>
        </w:rPr>
        <w:t>101. Городские, районные отделы занятости и социальных программ выдачу обязательных гигиенических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>оводят по списку с указанием фамилии, имени, отчества инвалида, номера пенсионного удостоверения, даты рождения, места проживания, наименования полученного обязательного гигиенического средства, даты получения, отметки в получении.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1" w:name="SUB10200"/>
      <w:bookmarkEnd w:id="101"/>
      <w:r w:rsidRPr="00570B13">
        <w:rPr>
          <w:color w:val="000000"/>
        </w:rPr>
        <w:t xml:space="preserve">102. </w:t>
      </w:r>
      <w:proofErr w:type="gramStart"/>
      <w:r w:rsidRPr="00570B13">
        <w:rPr>
          <w:color w:val="000000"/>
        </w:rPr>
        <w:t>Обязательные гигиенические средства, предназначенные для отправления естественных физиологических нужд и потребностей выдаются</w:t>
      </w:r>
      <w:proofErr w:type="gramEnd"/>
      <w:r w:rsidRPr="00570B13">
        <w:rPr>
          <w:color w:val="000000"/>
        </w:rPr>
        <w:t xml:space="preserve"> инвалидам на год в следующем количестве: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памперсы для инвалидов с нарушением опорно-двигательного аппарата - 480 штук;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мочеприёмники для инвалидов с нарушением мочеполовой системы - 12 штук;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калоприёмники для инвалидов с кишечным заболеванием - 12 штук.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2" w:name="SUB10300"/>
      <w:bookmarkEnd w:id="102"/>
      <w:r w:rsidRPr="00570B13">
        <w:rPr>
          <w:color w:val="000000"/>
        </w:rPr>
        <w:t xml:space="preserve">103. </w:t>
      </w:r>
      <w:proofErr w:type="gramStart"/>
      <w:r w:rsidRPr="00570B13">
        <w:rPr>
          <w:color w:val="000000"/>
        </w:rPr>
        <w:t>Городские, районные отделы занятости и социальных программ в течение месяца после выдачи обязательных гигиенических средств, представляют списки инвалидов, получивших обязательные гигиенические средства, в уполномоченный орган с указанием фамилии, имени, отчества инвалида, номера пенсионного удостоверения, даты рождения, места проживания, наименования полученного обязательного гигиенического средства, даты выдачи, а также росписи лица в получении.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right"/>
        <w:rPr>
          <w:color w:val="000000"/>
        </w:rPr>
      </w:pPr>
      <w:bookmarkStart w:id="103" w:name="SUB1"/>
      <w:bookmarkEnd w:id="103"/>
      <w:r w:rsidRPr="00570B13">
        <w:rPr>
          <w:color w:val="000000"/>
        </w:rPr>
        <w:t>Утвержден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постановлением Правительства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Республики Казахстан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от 20 июля 2005 года № 754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Перечень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технических вспомогательных (компенсаторных) средств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и специальных средств передвижения, предоставляемых инвалидам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1. Протезно-ортопедические средства: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протезы рук (протезы плеча, протезы предплечья, протезы кисти);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протезы голени;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протезы бедра;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протезы грудной железы;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5) аппараты, туторы, </w:t>
      </w:r>
      <w:proofErr w:type="spellStart"/>
      <w:r w:rsidRPr="00570B13">
        <w:rPr>
          <w:color w:val="000000"/>
        </w:rPr>
        <w:t>ортезы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костыли, трости, ходунки;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7) корсеты, </w:t>
      </w:r>
      <w:proofErr w:type="spellStart"/>
      <w:r w:rsidRPr="00570B13">
        <w:rPr>
          <w:color w:val="000000"/>
        </w:rPr>
        <w:t>реклинаторы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головодержатели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8) бандажи, лечебные пояса, детские профилактические штанишки;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9) ортопедическая обувь и вкладные приспособления (башмачки, супинаторы);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10) обувь на аппараты.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2.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слуховые аппараты;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видеокомпьютеры;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многофункциональные сигнальные системы;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телефаксы;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телефоны мобильные с текстовым сообщением и приёмом передач;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часы для глухих и слабослышащих лиц.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3.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средства: 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трости;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2) </w:t>
      </w:r>
      <w:proofErr w:type="spellStart"/>
      <w:r w:rsidRPr="00570B13">
        <w:rPr>
          <w:color w:val="000000"/>
        </w:rPr>
        <w:t>тифломагнитолы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читающие машины;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4) компьютерные </w:t>
      </w:r>
      <w:proofErr w:type="spellStart"/>
      <w:r w:rsidRPr="00570B13">
        <w:rPr>
          <w:color w:val="000000"/>
        </w:rPr>
        <w:t>тифлокомплексы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прибор для письма по системе Брайля;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грифель для письма по системе Брайля;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7) бумага для письма рельефно-точечным шрифтом;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8) диктофоны;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9) плейеры для воспроизведения звукозаписи;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10) часы для лиц с ослабленным зрением.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4. Специальные средства передвижения: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кресла-коляски комнатные;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кресла-коляски прогулочные.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5. Обязательные гигиенические средства: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мочеприёмники;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калоприёмники;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памперсы.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Default="00E55DBA" w:rsidP="00E55DBA"/>
    <w:p w:rsidR="00E76861" w:rsidRDefault="00E55DBA">
      <w:bookmarkStart w:id="104" w:name="_GoBack"/>
      <w:bookmarkEnd w:id="104"/>
    </w:p>
    <w:sectPr w:rsidR="00E76861" w:rsidSect="0067012A">
      <w:pgSz w:w="11906" w:h="16838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A"/>
    <w:rsid w:val="000C47D9"/>
    <w:rsid w:val="009C638B"/>
    <w:rsid w:val="00E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2014-12-22T05:29:00Z</dcterms:created>
  <dcterms:modified xsi:type="dcterms:W3CDTF">2014-12-22T05:31:00Z</dcterms:modified>
</cp:coreProperties>
</file>